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可行性研究报告标准目录（2024 版）</w:t>
      </w:r>
    </w:p>
    <w:p>
      <w:r>
        <w:rPr>
          <w:rFonts w:ascii="宋体" w:hAnsi="宋体"/>
          <w:color w:val="777777"/>
          <w:sz w:val="18"/>
        </w:rPr>
        <w:t>按政府投资项目与企业投资项目通用结构编排 · 中撰咨询</w:t>
      </w:r>
    </w:p>
    <w:p>
      <w:pPr>
        <w:pStyle w:val="Heading2"/>
      </w:pPr>
      <w:r>
        <w:t>第一章 总论</w:t>
      </w:r>
    </w:p>
    <w:p>
      <w:r>
        <w:rPr>
          <w:rFonts w:ascii="宋体" w:hAnsi="宋体"/>
          <w:b/>
          <w:sz w:val="21"/>
        </w:rPr>
        <w:t>1.1 项目概况</w:t>
      </w:r>
      <w:r>
        <w:rPr>
          <w:rFonts w:ascii="宋体" w:hAnsi="宋体"/>
          <w:sz w:val="21"/>
        </w:rPr>
        <w:t>名称、建设单位、地点、建设内容与规模、建设期、投资与资金来源。</w:t>
      </w:r>
    </w:p>
    <w:p>
      <w:r>
        <w:rPr>
          <w:rFonts w:ascii="宋体" w:hAnsi="宋体"/>
          <w:b/>
          <w:sz w:val="21"/>
        </w:rPr>
        <w:t>1.2 编制依据</w:t>
      </w:r>
      <w:r>
        <w:rPr>
          <w:rFonts w:ascii="宋体" w:hAnsi="宋体"/>
          <w:sz w:val="21"/>
        </w:rPr>
        <w:t>法律法规、规划文件、行业规范、批复文件、委托合同。</w:t>
      </w:r>
    </w:p>
    <w:p>
      <w:r>
        <w:rPr>
          <w:rFonts w:ascii="宋体" w:hAnsi="宋体"/>
          <w:b/>
          <w:sz w:val="21"/>
        </w:rPr>
        <w:t>1.3 研究范围与结论</w:t>
      </w:r>
      <w:r>
        <w:rPr>
          <w:rFonts w:ascii="宋体" w:hAnsi="宋体"/>
          <w:sz w:val="21"/>
        </w:rPr>
        <w:t>结论要能被单独摘出来做汇报页：建设必要性、技术可行、经济合理、风险可控。</w:t>
      </w:r>
    </w:p>
    <w:p>
      <w:pPr>
        <w:pStyle w:val="Heading2"/>
      </w:pPr>
      <w:r>
        <w:t>第二章 项目建设背景与必要性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区域规划与政策依据要引到具体文件名和条款；必要性从“缺什么、谁受益、不建会怎样”三层递进，避免只讲政策口号。</w:t>
      </w:r>
    </w:p>
    <w:p>
      <w:pPr>
        <w:pStyle w:val="Heading2"/>
      </w:pPr>
      <w:r>
        <w:t>第三章 需求分析与建设规模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需求测算必须有数据来源和口径说明（统计年鉴、行业公报、现场调研），规模由需求反推，不能倒推。</w:t>
      </w:r>
    </w:p>
    <w:p>
      <w:pPr>
        <w:pStyle w:val="Heading2"/>
      </w:pPr>
      <w:r>
        <w:t>第四章 建设条件与选址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用地性质、地形地质、水电配套、交通条件、周边敏感目标；选址比选至少两个方案并列评分。</w:t>
      </w:r>
    </w:p>
    <w:p>
      <w:pPr>
        <w:pStyle w:val="Heading2"/>
      </w:pPr>
      <w:r>
        <w:t>第五章 技术方案、设备与工程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工艺路线比选要给出选择理由；设备清单列型号、数量、单价；工程方案分工种（土建、安装、配套）。</w:t>
      </w:r>
    </w:p>
    <w:p>
      <w:pPr>
        <w:pStyle w:val="Heading2"/>
      </w:pPr>
      <w:r>
        <w:t>第六章 节能、环保与安全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能耗测算到品种和单位；环保措施对应污染物逐项；安全章节涉危化品的需提前判断是否需要安全评价。</w:t>
      </w:r>
    </w:p>
    <w:p>
      <w:pPr>
        <w:pStyle w:val="Heading2"/>
      </w:pPr>
      <w:r>
        <w:t>第七章 组织机构与实施进度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进度用横道图，明确建设期与资金拨付节点的对应关系。</w:t>
      </w:r>
    </w:p>
    <w:p>
      <w:pPr>
        <w:pStyle w:val="Heading2"/>
      </w:pPr>
      <w:r>
        <w:t>第八章 投资估算与资金筹措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估算按分项工程量法，附估算表；资金来源逐笔说明，配套资金要落到财政文件或承诺函。</w:t>
      </w:r>
    </w:p>
    <w:p>
      <w:pPr>
        <w:pStyle w:val="Heading2"/>
      </w:pPr>
      <w:r>
        <w:t>第九章 经济与社会效益分析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经营性项目做财务内部收益率、投资回收期、敏感性分析；公益性项目做社会效益定量指标。</w:t>
      </w:r>
    </w:p>
    <w:p>
      <w:pPr>
        <w:pStyle w:val="Heading2"/>
      </w:pPr>
      <w:r>
        <w:t>第十章 风险分析与结论建议</w:t>
      </w:r>
    </w:p>
    <w:p>
      <w:r>
        <w:rPr>
          <w:rFonts w:ascii="宋体" w:hAnsi="宋体"/>
          <w:b/>
          <w:sz w:val="21"/>
        </w:rPr>
        <w:t>要点：</w:t>
      </w:r>
      <w:r>
        <w:rPr>
          <w:rFonts w:ascii="宋体" w:hAnsi="宋体"/>
          <w:sz w:val="21"/>
        </w:rPr>
        <w:t>风险按征地、审批、资金、市场、技术分类，每类给出应对措施；结论必须与前述章节数据一致。</w:t>
      </w:r>
    </w:p>
    <w:p>
      <w:pPr>
        <w:pStyle w:val="Heading2"/>
      </w:pPr>
      <w:r>
        <w:t>附：常见返工点</w:t>
      </w:r>
    </w:p>
    <w:p>
      <w:r>
        <w:rPr>
          <w:rFonts w:ascii="宋体" w:hAnsi="宋体"/>
          <w:b/>
          <w:sz w:val="21"/>
        </w:rPr>
        <w:t>1.</w:t>
      </w:r>
      <w:r>
        <w:rPr>
          <w:rFonts w:ascii="宋体" w:hAnsi="宋体"/>
          <w:sz w:val="21"/>
        </w:rPr>
        <w:t>结论与数据打架——正文改了规模，第八章投资没同步。</w:t>
      </w:r>
    </w:p>
    <w:p>
      <w:r>
        <w:rPr>
          <w:rFonts w:ascii="宋体" w:hAnsi="宋体"/>
          <w:b/>
          <w:sz w:val="21"/>
        </w:rPr>
        <w:t>2.</w:t>
      </w:r>
      <w:r>
        <w:rPr>
          <w:rFonts w:ascii="宋体" w:hAnsi="宋体"/>
          <w:sz w:val="21"/>
        </w:rPr>
        <w:t>需求测算无来源——只写“根据调研”，评审查的就是这一段。</w:t>
      </w:r>
    </w:p>
    <w:p>
      <w:r>
        <w:rPr>
          <w:rFonts w:ascii="宋体" w:hAnsi="宋体"/>
          <w:b/>
          <w:sz w:val="21"/>
        </w:rPr>
        <w:t>3.</w:t>
      </w:r>
      <w:r>
        <w:rPr>
          <w:rFonts w:ascii="宋体" w:hAnsi="宋体"/>
          <w:sz w:val="21"/>
        </w:rPr>
        <w:t>投资估算漏项——土地费用、建设期利息、预备费最常漏。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